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S1-250052</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xml:space="preserve">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w:t>
      </w:r>
      <w:r>
        <w:rPr>
          <w:rFonts w:hint="eastAsia" w:ascii="Arial" w:hAnsi="Arial" w:eastAsia="宋体" w:cs="Arial"/>
          <w:b/>
          <w:sz w:val="24"/>
          <w:szCs w:val="24"/>
          <w:lang w:val="en-US" w:eastAsia="zh-CN"/>
        </w:rPr>
        <w:t>0</w:t>
      </w:r>
      <w:bookmarkStart w:id="6" w:name="_GoBack"/>
      <w:bookmarkEnd w:id="6"/>
      <w:r>
        <w:rPr>
          <w:rFonts w:hint="eastAsia" w:ascii="Arial" w:hAnsi="Arial" w:eastAsia="宋体" w:cs="Arial"/>
          <w:b/>
          <w:sz w:val="24"/>
          <w:szCs w:val="24"/>
          <w:lang w:val="en-US" w:eastAsia="zh-CN"/>
        </w:rPr>
        <w:t>25</w:t>
      </w:r>
      <w:r>
        <w:rPr>
          <w:rFonts w:ascii="Arial" w:hAnsi="Arial" w:eastAsia="MS Mincho" w:cs="Arial"/>
          <w:b/>
          <w:sz w:val="24"/>
          <w:szCs w:val="24"/>
          <w:lang w:eastAsia="ja-JP"/>
        </w:rPr>
        <w:tab/>
      </w:r>
    </w:p>
    <w:p w14:paraId="0AEADB64">
      <w:pPr>
        <w:spacing w:after="0"/>
        <w:rPr>
          <w:rFonts w:ascii="Arial" w:hAnsi="Arial" w:eastAsia="MS Mincho"/>
          <w:sz w:val="24"/>
          <w:szCs w:val="24"/>
          <w:lang w:eastAsia="ja-JP"/>
        </w:rPr>
      </w:pPr>
    </w:p>
    <w:p w14:paraId="175F88D6">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IPLOOK</w:t>
      </w:r>
    </w:p>
    <w:p w14:paraId="4711311D">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 xml:space="preserve">22.870 </w:t>
      </w:r>
      <w:r>
        <w:rPr>
          <w:rFonts w:ascii="Arial" w:hAnsi="Arial" w:cs="Arial"/>
          <w:b/>
          <w:bCs/>
        </w:rPr>
        <w:t xml:space="preserve">Pseudo-CR on </w:t>
      </w:r>
      <w:r>
        <w:rPr>
          <w:rFonts w:hint="eastAsia" w:ascii="Arial" w:hAnsi="Arial" w:eastAsia="宋体" w:cs="Arial"/>
          <w:b/>
          <w:bCs/>
          <w:lang w:val="en-US" w:eastAsia="zh-CN"/>
        </w:rPr>
        <w:t>Use Case on Precision Livestock Farming</w:t>
      </w:r>
    </w:p>
    <w:p w14:paraId="7996084A">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22.870</w:t>
      </w:r>
    </w:p>
    <w:p w14:paraId="0BC8E829">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8.1.6</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Junle Liao &lt;liao.junle@iplook.com&gt;</w:t>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宋体" w:cs="Arial"/>
          <w:i/>
          <w:sz w:val="22"/>
          <w:szCs w:val="22"/>
          <w:lang w:val="en-US" w:eastAsia="zh-CN"/>
        </w:rPr>
        <w:t>This contribution proposed a use case of massive communication applied to Precision Livestock Farming and associated potential service requirements for TR 22.870.</w:t>
      </w:r>
    </w:p>
    <w:p w14:paraId="28CC9352">
      <w:pPr>
        <w:pStyle w:val="75"/>
        <w:rPr>
          <w:b/>
        </w:rPr>
      </w:pPr>
      <w:r>
        <w:rPr>
          <w:b/>
        </w:rPr>
        <w:t>1. Introduction</w:t>
      </w:r>
    </w:p>
    <w:p w14:paraId="4B3C84EF">
      <w:pPr>
        <w:rPr>
          <w:rFonts w:hint="default" w:eastAsia="宋体"/>
          <w:lang w:val="en-US" w:eastAsia="zh-CN"/>
        </w:rPr>
      </w:pPr>
      <w:r>
        <w:rPr>
          <w:rFonts w:hint="eastAsia" w:eastAsia="宋体"/>
          <w:lang w:val="en-US" w:eastAsia="zh-CN"/>
        </w:rPr>
        <w:t>Please read the use case below.</w:t>
      </w:r>
    </w:p>
    <w:p w14:paraId="6BC49DFD">
      <w:pPr>
        <w:pStyle w:val="75"/>
        <w:rPr>
          <w:b/>
          <w:lang w:val="en-US"/>
        </w:rPr>
      </w:pPr>
      <w:r>
        <w:rPr>
          <w:b/>
          <w:lang w:val="en-US"/>
        </w:rPr>
        <w:t>2. Reason for Change</w:t>
      </w:r>
    </w:p>
    <w:p w14:paraId="70EDD297">
      <w:pPr>
        <w:rPr>
          <w:lang w:val="en-US"/>
        </w:rPr>
      </w:pPr>
      <w:r>
        <w:rPr>
          <w:rFonts w:hint="eastAsia" w:eastAsia="宋体"/>
          <w:lang w:val="en-US" w:eastAsia="zh-CN"/>
        </w:rPr>
        <w:t>This is a new use case related to 6G services and requirements in Precision Livestock Farming for the FS_6G-REQ study.</w:t>
      </w:r>
    </w:p>
    <w:p w14:paraId="6EB4E968">
      <w:pPr>
        <w:pStyle w:val="75"/>
        <w:rPr>
          <w:b/>
        </w:rPr>
      </w:pPr>
      <w:r>
        <w:rPr>
          <w:b/>
        </w:rPr>
        <w:t>3. Conclusions</w:t>
      </w:r>
    </w:p>
    <w:p w14:paraId="2D6B330B">
      <w:pPr>
        <w:rPr>
          <w:rFonts w:hint="default" w:eastAsia="宋体"/>
          <w:lang w:val="en-US" w:eastAsia="zh-CN"/>
        </w:rPr>
      </w:pPr>
      <w:r>
        <w:rPr>
          <w:rFonts w:hint="eastAsia" w:eastAsia="宋体"/>
          <w:lang w:val="en-US" w:eastAsia="zh-CN"/>
        </w:rPr>
        <w:t>None.</w:t>
      </w:r>
    </w:p>
    <w:p w14:paraId="0491F502">
      <w:pPr>
        <w:pStyle w:val="75"/>
        <w:rPr>
          <w:b/>
        </w:rPr>
      </w:pPr>
      <w:r>
        <w:rPr>
          <w:b/>
        </w:rPr>
        <w:t>4. Proposal</w:t>
      </w:r>
    </w:p>
    <w:p w14:paraId="6E70F031">
      <w:pPr>
        <w:rPr>
          <w:lang w:val="en-US"/>
        </w:rPr>
      </w:pPr>
      <w:r>
        <w:rPr>
          <w:lang w:val="en-US"/>
        </w:rPr>
        <w:t xml:space="preserve">It is proposed to agree the following changes to 3GPP TR </w:t>
      </w:r>
      <w:r>
        <w:rPr>
          <w:rFonts w:hint="eastAsia" w:eastAsia="宋体"/>
          <w:lang w:val="en-US" w:eastAsia="zh-CN"/>
        </w:rPr>
        <w:t>22.870 be agreed upon</w:t>
      </w:r>
      <w:r>
        <w:rPr>
          <w:lang w:val="en-US"/>
        </w:rPr>
        <w:t>.</w:t>
      </w:r>
    </w:p>
    <w:p w14:paraId="6ACF1A2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0" w:name="_Toc175319620"/>
      <w:r>
        <w:rPr>
          <w:rFonts w:ascii="Arial" w:hAnsi="Arial" w:cs="Arial"/>
          <w:color w:val="0000FF"/>
          <w:sz w:val="28"/>
          <w:szCs w:val="28"/>
        </w:rPr>
        <w:t>* * * First Change * * * *</w:t>
      </w:r>
    </w:p>
    <w:p w14:paraId="370588C4">
      <w:pPr>
        <w:pStyle w:val="2"/>
      </w:pPr>
      <w:bookmarkStart w:id="1" w:name="_Toc20843"/>
      <w:bookmarkStart w:id="2" w:name="_Toc184383494"/>
      <w:bookmarkStart w:id="3" w:name="_Toc25477"/>
      <w:bookmarkStart w:id="4" w:name="_Toc8479"/>
      <w:r>
        <w:t>2</w:t>
      </w:r>
      <w:r>
        <w:tab/>
      </w:r>
      <w:r>
        <w:t>References</w:t>
      </w:r>
      <w:bookmarkEnd w:id="1"/>
      <w:bookmarkEnd w:id="2"/>
      <w:bookmarkEnd w:id="3"/>
      <w:bookmarkEnd w:id="4"/>
    </w:p>
    <w:p w14:paraId="4FB1A95B">
      <w:r>
        <w:t>The following documents contain provisions which, through reference in this text, constitute provisions of the present document.</w:t>
      </w:r>
    </w:p>
    <w:p w14:paraId="15095BE2">
      <w:pPr>
        <w:pStyle w:val="52"/>
      </w:pPr>
      <w:r>
        <w:t>-</w:t>
      </w:r>
      <w:r>
        <w:tab/>
      </w:r>
      <w:r>
        <w:t>References are either specific (identified by date of publication, edition number, version number, etc.) or non</w:t>
      </w:r>
      <w:r>
        <w:noBreakHyphen/>
      </w:r>
      <w:r>
        <w:t>specific.</w:t>
      </w:r>
    </w:p>
    <w:p w14:paraId="68E881C8">
      <w:pPr>
        <w:pStyle w:val="52"/>
      </w:pPr>
      <w:r>
        <w:t>-</w:t>
      </w:r>
      <w:r>
        <w:tab/>
      </w:r>
      <w:r>
        <w:t>For a specific reference, subsequent revisions do not apply.</w:t>
      </w:r>
    </w:p>
    <w:p w14:paraId="7E7340C4">
      <w:pPr>
        <w:pStyle w:val="5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36E095">
      <w:pPr>
        <w:pStyle w:val="48"/>
      </w:pPr>
      <w:r>
        <w:t>[1]</w:t>
      </w:r>
      <w:r>
        <w:tab/>
      </w:r>
      <w:r>
        <w:t>3GPP TR 21.905: "Vocabulary for 3GPP Specifications".</w:t>
      </w:r>
    </w:p>
    <w:p w14:paraId="5BD2BC78">
      <w:pPr>
        <w:pStyle w:val="48"/>
        <w:rPr>
          <w:rFonts w:hint="default" w:eastAsia="宋体"/>
          <w:lang w:val="en-US" w:eastAsia="zh-CN"/>
        </w:rPr>
      </w:pPr>
      <w:r>
        <w:rPr>
          <w:rFonts w:hint="eastAsia" w:eastAsia="宋体"/>
          <w:lang w:val="en-US" w:eastAsia="zh-CN"/>
        </w:rPr>
        <w:t>...</w:t>
      </w:r>
    </w:p>
    <w:p w14:paraId="3FCC0321">
      <w:pPr>
        <w:pStyle w:val="48"/>
        <w:rPr>
          <w:rFonts w:hint="eastAsia" w:eastAsia="宋体"/>
          <w:lang w:val="en-US" w:eastAsia="zh-CN"/>
        </w:rPr>
      </w:pPr>
      <w:r>
        <w:rPr>
          <w:rFonts w:hint="eastAsia" w:eastAsia="宋体"/>
          <w:lang w:val="en-US" w:eastAsia="zh-CN"/>
        </w:rPr>
        <w:t>[y1]</w:t>
      </w:r>
      <w:r>
        <w:rPr>
          <w:rFonts w:hint="eastAsia" w:eastAsia="宋体"/>
          <w:lang w:val="en-US" w:eastAsia="zh-CN"/>
        </w:rPr>
        <w:tab/>
      </w:r>
      <w:r>
        <w:rPr>
          <w:rFonts w:hint="eastAsia" w:eastAsia="宋体"/>
          <w:lang w:val="en-US" w:eastAsia="zh-CN"/>
        </w:rPr>
        <w:fldChar w:fldCharType="begin"/>
      </w:r>
      <w:r>
        <w:rPr>
          <w:rFonts w:hint="eastAsia" w:eastAsia="宋体"/>
          <w:lang w:val="en-US" w:eastAsia="zh-CN"/>
        </w:rPr>
        <w:instrText xml:space="preserve"> HYPERLINK "https://www.imt2030.org.cn/" </w:instrText>
      </w:r>
      <w:r>
        <w:rPr>
          <w:rFonts w:hint="eastAsia" w:eastAsia="宋体"/>
          <w:lang w:val="en-US" w:eastAsia="zh-CN"/>
        </w:rPr>
        <w:fldChar w:fldCharType="separate"/>
      </w:r>
      <w:r>
        <w:rPr>
          <w:rStyle w:val="34"/>
          <w:rFonts w:hint="eastAsia" w:eastAsia="宋体"/>
          <w:lang w:val="en-US" w:eastAsia="zh-CN"/>
        </w:rPr>
        <w:t>https://www.imt2030.org.cn/</w:t>
      </w:r>
      <w:r>
        <w:rPr>
          <w:rFonts w:hint="eastAsia" w:eastAsia="宋体"/>
          <w:lang w:val="en-US" w:eastAsia="zh-CN"/>
        </w:rPr>
        <w:fldChar w:fldCharType="end"/>
      </w:r>
    </w:p>
    <w:p w14:paraId="107C7507">
      <w:pPr>
        <w:rPr>
          <w:lang w:val="en-US"/>
        </w:rPr>
      </w:pPr>
    </w:p>
    <w:p w14:paraId="45ECD48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C12AC5">
      <w:pPr>
        <w:rPr>
          <w:lang w:val="en-US"/>
        </w:rPr>
      </w:pPr>
      <w:r>
        <w:rPr>
          <w:lang w:val="en-US"/>
        </w:rPr>
        <w:t>&lt;Proposed change in revision marks&gt;</w:t>
      </w:r>
    </w:p>
    <w:p w14:paraId="50537C9E">
      <w:pPr>
        <w:pStyle w:val="2"/>
        <w:rPr>
          <w:rFonts w:eastAsia="Times New Roman"/>
          <w:bCs/>
        </w:rPr>
      </w:pPr>
      <w:r>
        <w:rPr>
          <w:lang w:eastAsia="ja-JP"/>
        </w:rPr>
        <w:t>9</w:t>
      </w:r>
      <w:r>
        <w:tab/>
      </w:r>
      <w:r>
        <w:rPr>
          <w:rFonts w:eastAsia="Times New Roman"/>
          <w:bCs/>
        </w:rPr>
        <w:t>Massive Communication</w:t>
      </w:r>
      <w:bookmarkEnd w:id="0"/>
    </w:p>
    <w:p w14:paraId="3D481B8C">
      <w:pPr>
        <w:pStyle w:val="53"/>
      </w:pPr>
      <w:r>
        <w:rPr>
          <w:rFonts w:eastAsia="Times New Roman"/>
          <w:lang w:eastAsia="zh-CN"/>
        </w:rPr>
        <w:t>Editor's Note</w:t>
      </w:r>
      <w:r>
        <w:t xml:space="preserve">: </w:t>
      </w:r>
      <w:r>
        <w:rPr>
          <w:lang w:eastAsia="nl-NL"/>
        </w:rPr>
        <w:t>"</w:t>
      </w:r>
      <w:r>
        <w:t>Massive communication</w:t>
      </w:r>
      <w:r>
        <w:rPr>
          <w:lang w:eastAsia="nl-NL"/>
        </w:rPr>
        <w:t>"</w:t>
      </w:r>
      <w:r>
        <w:t xml:space="preserve"> include e.g. LPWA</w:t>
      </w:r>
    </w:p>
    <w:p w14:paraId="39C54DA3">
      <w:pPr>
        <w:pStyle w:val="3"/>
        <w:rPr>
          <w:rFonts w:hint="default"/>
          <w:lang w:val="en-US"/>
        </w:rPr>
      </w:pPr>
      <w:bookmarkStart w:id="5" w:name="_Toc175319621"/>
      <w:r>
        <w:t>9.</w:t>
      </w:r>
      <w:r>
        <w:rPr>
          <w:rFonts w:hint="eastAsia" w:eastAsia="宋体"/>
          <w:lang w:val="en-US" w:eastAsia="zh-CN"/>
        </w:rPr>
        <w:t>y</w:t>
      </w:r>
      <w:r>
        <w:tab/>
      </w:r>
      <w:bookmarkEnd w:id="5"/>
      <w:r>
        <w:rPr>
          <w:rFonts w:hint="eastAsia"/>
          <w:lang w:val="en-US" w:eastAsia="zh-CN"/>
        </w:rPr>
        <w:t>Use Case on Precision Livestock Farming</w:t>
      </w:r>
    </w:p>
    <w:p w14:paraId="57E12559">
      <w:pPr>
        <w:pStyle w:val="4"/>
        <w:bidi w:val="0"/>
        <w:rPr>
          <w:rFonts w:hint="default"/>
          <w:lang w:val="en-US" w:eastAsia="zh-CN"/>
        </w:rPr>
      </w:pPr>
      <w:r>
        <w:t>9.</w:t>
      </w:r>
      <w:r>
        <w:rPr>
          <w:rFonts w:hint="eastAsia" w:eastAsia="宋体"/>
          <w:lang w:val="en-US" w:eastAsia="zh-CN"/>
        </w:rPr>
        <w:t>y.1</w:t>
      </w:r>
      <w:r>
        <w:tab/>
      </w:r>
      <w:r>
        <w:rPr>
          <w:rFonts w:hint="eastAsia"/>
          <w:lang w:val="en-US" w:eastAsia="zh-CN"/>
        </w:rPr>
        <w:t>Description</w:t>
      </w:r>
    </w:p>
    <w:p w14:paraId="25538796">
      <w:pPr>
        <w:rPr>
          <w:rFonts w:hint="default" w:eastAsia="宋体"/>
          <w:lang w:val="en-US" w:eastAsia="zh-CN"/>
        </w:rPr>
      </w:pPr>
      <w:r>
        <w:rPr>
          <w:rFonts w:hint="eastAsia" w:eastAsia="宋体"/>
          <w:lang w:val="en-US" w:eastAsia="zh-CN"/>
        </w:rPr>
        <w:t>The main objective of Precision Livestock Farming (PLF) is the development of systems for real-time continuous monitoring of the animals</w:t>
      </w:r>
      <w:r>
        <w:rPr>
          <w:rFonts w:hint="default" w:eastAsia="宋体"/>
          <w:lang w:val="en-US" w:eastAsia="zh-CN"/>
        </w:rPr>
        <w:t>’</w:t>
      </w:r>
      <w:r>
        <w:rPr>
          <w:rFonts w:hint="eastAsia" w:eastAsia="宋体"/>
          <w:lang w:val="en-US" w:eastAsia="zh-CN"/>
        </w:rPr>
        <w:t>s everyday lives to ensure sustainability, and efficiency of farms and to optimize animal health, welfare, and productivity. Such systems based on communication services integrate different technologies including sensor technology, IoT, data processing, AI/ML, and robotics. With the restriction of network coverage, it is difficult to follow up on the real-time status of livestock in remote areas. Especially for the large ranch with horses, goats, sheep, and yak grazing, to monitor the status and the behavior trajectory of livestock in real-time, the network should provide wider coverage and massive connection with a lower budget [y1]. To improve the life of grazed livestock (horses, goats, sheep, yak) and overall production, PLF requires a network to provide more precise locations in remote areas. Precise location can help locate each livestock to start feeding. PLF can benefit from enhanced connectivity, real-time location offerings, and advanced analytics, enabling more efficient and sustainable livestock farming practices.</w:t>
      </w:r>
    </w:p>
    <w:p w14:paraId="11157A49">
      <w:pPr>
        <w:pStyle w:val="4"/>
        <w:bidi w:val="0"/>
        <w:rPr>
          <w:rFonts w:hint="default"/>
          <w:lang w:val="en-US" w:eastAsia="zh-CN"/>
        </w:rPr>
      </w:pPr>
      <w:r>
        <w:t>9.</w:t>
      </w:r>
      <w:r>
        <w:rPr>
          <w:rFonts w:hint="eastAsia"/>
          <w:lang w:val="en-US" w:eastAsia="zh-CN"/>
        </w:rPr>
        <w:t>y.2</w:t>
      </w:r>
      <w:r>
        <w:tab/>
      </w:r>
      <w:r>
        <w:rPr>
          <w:rFonts w:hint="eastAsia"/>
          <w:lang w:val="en-US" w:eastAsia="zh-CN"/>
        </w:rPr>
        <w:t>Pre-conditions</w:t>
      </w:r>
    </w:p>
    <w:p w14:paraId="1C2DFE0E">
      <w:pPr>
        <w:numPr>
          <w:ilvl w:val="0"/>
          <w:numId w:val="0"/>
        </w:numPr>
        <w:spacing w:after="180"/>
        <w:rPr>
          <w:rFonts w:hint="default" w:eastAsia="宋体"/>
          <w:lang w:val="en-US" w:eastAsia="zh-CN"/>
        </w:rPr>
      </w:pPr>
      <w:r>
        <w:rPr>
          <w:rFonts w:hint="eastAsia" w:eastAsia="宋体"/>
          <w:lang w:val="en-US" w:eastAsia="zh-CN"/>
        </w:rPr>
        <w:t>The 6G network operator deployed a 6G network with satellite coverage in the remote area.</w:t>
      </w:r>
    </w:p>
    <w:p w14:paraId="34F970AA">
      <w:pPr>
        <w:pStyle w:val="4"/>
        <w:bidi w:val="0"/>
        <w:rPr>
          <w:rFonts w:hint="eastAsia"/>
          <w:lang w:val="en-US" w:eastAsia="zh-CN"/>
        </w:rPr>
      </w:pPr>
      <w:r>
        <w:t>9.</w:t>
      </w:r>
      <w:r>
        <w:rPr>
          <w:rFonts w:hint="eastAsia"/>
          <w:lang w:val="en-US" w:eastAsia="zh-CN"/>
        </w:rPr>
        <w:t>y.3</w:t>
      </w:r>
      <w:r>
        <w:tab/>
      </w:r>
      <w:r>
        <w:rPr>
          <w:rFonts w:hint="eastAsia" w:eastAsia="宋体"/>
          <w:lang w:val="en-US" w:eastAsia="zh-CN"/>
        </w:rPr>
        <w:t>Service Flow</w:t>
      </w:r>
      <w:r>
        <w:rPr>
          <w:rFonts w:hint="eastAsia"/>
          <w:lang w:val="en-US" w:eastAsia="zh-CN"/>
        </w:rPr>
        <w:t>s</w:t>
      </w:r>
    </w:p>
    <w:p w14:paraId="340968FB">
      <w:pPr>
        <w:numPr>
          <w:ilvl w:val="0"/>
          <w:numId w:val="0"/>
        </w:numPr>
        <w:spacing w:after="180"/>
        <w:ind w:leftChars="0"/>
        <w:rPr>
          <w:rFonts w:hint="eastAsia" w:eastAsia="宋体"/>
          <w:lang w:val="en-US" w:eastAsia="zh-CN"/>
        </w:rPr>
      </w:pPr>
      <w:r>
        <w:rPr>
          <w:rFonts w:hint="eastAsia" w:eastAsia="宋体"/>
          <w:lang w:val="en-US" w:eastAsia="zh-CN"/>
        </w:rPr>
        <w:t>Allen deployed wearable IoT devices on livestock to accurately track animal movements and prevent them from getting lost or entering hazardous areas. The real-time location service procedures are listed below:</w:t>
      </w:r>
    </w:p>
    <w:p w14:paraId="0474E10D">
      <w:pPr>
        <w:numPr>
          <w:ilvl w:val="0"/>
          <w:numId w:val="1"/>
        </w:numPr>
        <w:spacing w:after="180"/>
        <w:ind w:left="0" w:leftChars="0" w:firstLine="0" w:firstLineChars="0"/>
        <w:rPr>
          <w:rFonts w:hint="eastAsia" w:eastAsia="宋体"/>
          <w:lang w:val="en-US" w:eastAsia="zh-CN"/>
        </w:rPr>
      </w:pPr>
      <w:r>
        <w:rPr>
          <w:rFonts w:hint="eastAsia" w:eastAsia="宋体"/>
          <w:lang w:val="en-US" w:eastAsia="zh-CN"/>
        </w:rPr>
        <w:t>Allen requests the 6G network for real-time location and status of each livestock.</w:t>
      </w:r>
    </w:p>
    <w:p w14:paraId="0417CE53">
      <w:pPr>
        <w:numPr>
          <w:ilvl w:val="0"/>
          <w:numId w:val="1"/>
        </w:numPr>
        <w:spacing w:after="180"/>
        <w:ind w:left="0" w:leftChars="0" w:firstLine="0" w:firstLineChars="0"/>
        <w:rPr>
          <w:rFonts w:hint="eastAsia" w:eastAsia="宋体"/>
          <w:lang w:val="en-US" w:eastAsia="zh-CN"/>
        </w:rPr>
      </w:pPr>
      <w:r>
        <w:rPr>
          <w:rFonts w:hint="eastAsia" w:eastAsia="宋体"/>
          <w:lang w:val="en-US" w:eastAsia="zh-CN"/>
        </w:rPr>
        <w:t>6G network gets each livestock</w:t>
      </w:r>
      <w:r>
        <w:rPr>
          <w:rFonts w:hint="default" w:eastAsia="宋体"/>
          <w:lang w:val="en-US" w:eastAsia="zh-CN"/>
        </w:rPr>
        <w:t>’</w:t>
      </w:r>
      <w:r>
        <w:rPr>
          <w:rFonts w:hint="eastAsia" w:eastAsia="宋体"/>
          <w:lang w:val="en-US" w:eastAsia="zh-CN"/>
        </w:rPr>
        <w:t>s real-time location and status then sends it back to Allen</w:t>
      </w:r>
      <w:r>
        <w:rPr>
          <w:rFonts w:hint="default" w:eastAsia="宋体"/>
          <w:lang w:val="en-US" w:eastAsia="zh-CN"/>
        </w:rPr>
        <w:t>’</w:t>
      </w:r>
      <w:r>
        <w:rPr>
          <w:rFonts w:hint="eastAsia" w:eastAsia="宋体"/>
          <w:lang w:val="en-US" w:eastAsia="zh-CN"/>
        </w:rPr>
        <w:t>s phone.</w:t>
      </w:r>
    </w:p>
    <w:p w14:paraId="43998A6B">
      <w:pPr>
        <w:numPr>
          <w:ilvl w:val="0"/>
          <w:numId w:val="1"/>
        </w:numPr>
        <w:spacing w:after="180"/>
        <w:ind w:left="0" w:leftChars="0" w:firstLine="0" w:firstLineChars="0"/>
        <w:rPr>
          <w:rFonts w:hint="eastAsia" w:eastAsia="宋体"/>
          <w:lang w:val="en-US" w:eastAsia="zh-CN"/>
        </w:rPr>
      </w:pPr>
      <w:r>
        <w:rPr>
          <w:rFonts w:hint="eastAsia" w:eastAsia="宋体"/>
          <w:lang w:val="en-US" w:eastAsia="zh-CN"/>
        </w:rPr>
        <w:t>When the livestock enters a restricted area, IoT devices may send a warning notification to Allen</w:t>
      </w:r>
      <w:r>
        <w:rPr>
          <w:rFonts w:hint="default" w:eastAsia="宋体"/>
          <w:lang w:val="en-US" w:eastAsia="zh-CN"/>
        </w:rPr>
        <w:t>’</w:t>
      </w:r>
      <w:r>
        <w:rPr>
          <w:rFonts w:hint="eastAsia" w:eastAsia="宋体"/>
          <w:lang w:val="en-US" w:eastAsia="zh-CN"/>
        </w:rPr>
        <w:t>s phone with 6G network assistance.</w:t>
      </w:r>
    </w:p>
    <w:p w14:paraId="5307FBCD">
      <w:pPr>
        <w:numPr>
          <w:ilvl w:val="0"/>
          <w:numId w:val="1"/>
        </w:numPr>
        <w:spacing w:after="180"/>
        <w:ind w:left="0" w:leftChars="0" w:firstLine="0" w:firstLineChars="0"/>
        <w:rPr>
          <w:rFonts w:hint="default" w:eastAsia="宋体"/>
          <w:lang w:val="en-US" w:eastAsia="zh-CN"/>
        </w:rPr>
      </w:pPr>
      <w:r>
        <w:rPr>
          <w:rFonts w:hint="eastAsia" w:eastAsia="宋体"/>
          <w:lang w:val="en-US" w:eastAsia="zh-CN"/>
        </w:rPr>
        <w:t>Allen decided to send a robot dog to make the livestock get away from the restricted area.</w:t>
      </w:r>
    </w:p>
    <w:p w14:paraId="574F14E7">
      <w:pPr>
        <w:pStyle w:val="4"/>
        <w:bidi w:val="0"/>
        <w:rPr>
          <w:rFonts w:hint="eastAsia"/>
          <w:lang w:val="en-US" w:eastAsia="zh-CN"/>
        </w:rPr>
      </w:pPr>
      <w:r>
        <w:t>9.</w:t>
      </w:r>
      <w:r>
        <w:rPr>
          <w:rFonts w:hint="eastAsia"/>
          <w:lang w:val="en-US" w:eastAsia="zh-CN"/>
        </w:rPr>
        <w:t>y.4</w:t>
      </w:r>
      <w:r>
        <w:tab/>
      </w:r>
      <w:r>
        <w:rPr>
          <w:rFonts w:hint="eastAsia" w:eastAsia="宋体"/>
          <w:lang w:val="en-US" w:eastAsia="zh-CN"/>
        </w:rPr>
        <w:t>Post-conditions</w:t>
      </w:r>
    </w:p>
    <w:p w14:paraId="09E3580E">
      <w:pPr>
        <w:numPr>
          <w:ilvl w:val="0"/>
          <w:numId w:val="0"/>
        </w:numPr>
        <w:spacing w:after="180"/>
        <w:rPr>
          <w:rFonts w:hint="default" w:eastAsia="宋体"/>
          <w:lang w:val="en-US" w:eastAsia="zh-CN"/>
        </w:rPr>
      </w:pPr>
      <w:r>
        <w:rPr>
          <w:rFonts w:hint="eastAsia" w:eastAsia="宋体"/>
          <w:lang w:val="en-US" w:eastAsia="zh-CN"/>
        </w:rPr>
        <w:t>Allen can monitor his livestock with 6G network assistance.</w:t>
      </w:r>
    </w:p>
    <w:p w14:paraId="1BE02F43">
      <w:pPr>
        <w:pStyle w:val="4"/>
        <w:bidi w:val="0"/>
        <w:rPr>
          <w:rFonts w:hint="eastAsia"/>
          <w:lang w:val="en-US" w:eastAsia="zh-CN"/>
        </w:rPr>
      </w:pPr>
      <w:r>
        <w:t>9.</w:t>
      </w:r>
      <w:r>
        <w:rPr>
          <w:rFonts w:hint="eastAsia"/>
          <w:lang w:val="en-US" w:eastAsia="zh-CN"/>
        </w:rPr>
        <w:t>y.5</w:t>
      </w:r>
      <w:r>
        <w:tab/>
      </w:r>
      <w:r>
        <w:t>Existing features partly or fully covering the use case functionality</w:t>
      </w:r>
    </w:p>
    <w:p w14:paraId="3CD93393">
      <w:pPr>
        <w:jc w:val="both"/>
        <w:rPr>
          <w:rFonts w:hint="eastAsia" w:eastAsia="宋体"/>
          <w:lang w:val="en-US" w:eastAsia="zh-CN"/>
        </w:rPr>
      </w:pPr>
      <w:r>
        <w:rPr>
          <w:rFonts w:hint="eastAsia" w:eastAsia="宋体"/>
          <w:b/>
          <w:bCs/>
          <w:lang w:val="en-US" w:eastAsia="zh-CN"/>
        </w:rPr>
        <w:t>From TS 22.261:</w:t>
      </w:r>
    </w:p>
    <w:p w14:paraId="0E7A8D47">
      <w:pPr>
        <w:rPr>
          <w:rFonts w:hint="default"/>
          <w:lang w:val="en-US" w:eastAsia="zh-CN"/>
        </w:rPr>
      </w:pPr>
      <w:r>
        <w:rPr>
          <w:rFonts w:hint="default"/>
          <w:lang w:val="en-US" w:eastAsia="zh-CN"/>
        </w:rPr>
        <w:t>Subject to regulatory requirements and operator’s policies, a 5G system with satellite access shall be able to support collection of information on usage statistics and location of the UEs that are connected to the satellite.</w:t>
      </w:r>
    </w:p>
    <w:p w14:paraId="23DEE14D">
      <w:pPr>
        <w:pStyle w:val="4"/>
        <w:bidi w:val="0"/>
        <w:rPr>
          <w:rFonts w:hint="eastAsia"/>
          <w:lang w:val="en-US" w:eastAsia="zh-CN"/>
        </w:rPr>
      </w:pPr>
      <w:r>
        <w:t>9.</w:t>
      </w:r>
      <w:r>
        <w:rPr>
          <w:rFonts w:hint="eastAsia"/>
          <w:lang w:val="en-US" w:eastAsia="zh-CN"/>
        </w:rPr>
        <w:t>y.6</w:t>
      </w:r>
      <w:r>
        <w:tab/>
      </w:r>
      <w:r>
        <w:t>Potential New Requirements needed to support the use case</w:t>
      </w:r>
    </w:p>
    <w:p w14:paraId="2CD0EFCB">
      <w:pPr>
        <w:rPr>
          <w:rFonts w:hint="default"/>
          <w:lang w:val="en-US" w:eastAsia="zh-CN"/>
        </w:rPr>
      </w:pPr>
      <w:r>
        <w:rPr>
          <w:rFonts w:hint="eastAsia"/>
          <w:lang w:val="en-US" w:eastAsia="zh-CN"/>
        </w:rPr>
        <w:t xml:space="preserve">[PR 9.y.6-1] </w:t>
      </w:r>
      <w:r>
        <w:rPr>
          <w:rFonts w:hint="eastAsia"/>
          <w:lang w:val="en-US" w:eastAsia="zh-CN"/>
        </w:rPr>
        <w:tab/>
      </w:r>
      <w:r>
        <w:rPr>
          <w:rFonts w:hint="eastAsia"/>
          <w:lang w:val="en-US" w:eastAsia="zh-CN"/>
        </w:rPr>
        <w:t>The 6G system shall be able to support the following KPIs</w:t>
      </w:r>
      <w:r>
        <w:rPr>
          <w:rFonts w:hint="default"/>
          <w:lang w:val="en-US" w:eastAsia="zh-CN"/>
        </w:rPr>
        <w: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013"/>
        <w:gridCol w:w="1212"/>
        <w:gridCol w:w="1499"/>
        <w:gridCol w:w="1091"/>
        <w:gridCol w:w="1428"/>
        <w:gridCol w:w="988"/>
        <w:gridCol w:w="1496"/>
      </w:tblGrid>
      <w:tr w14:paraId="1E4F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0" w:type="auto"/>
          </w:tcPr>
          <w:p w14:paraId="70C5FCA3">
            <w:pPr>
              <w:keepNext/>
              <w:keepLines/>
              <w:spacing w:after="0"/>
              <w:jc w:val="center"/>
              <w:rPr>
                <w:rFonts w:ascii="Arial" w:hAnsi="Arial" w:eastAsia="Times New Roman"/>
                <w:b/>
                <w:sz w:val="16"/>
                <w:szCs w:val="16"/>
              </w:rPr>
            </w:pPr>
            <w:r>
              <w:rPr>
                <w:rFonts w:ascii="Arial" w:hAnsi="Arial" w:eastAsia="Times New Roman"/>
                <w:b/>
                <w:sz w:val="16"/>
                <w:szCs w:val="16"/>
              </w:rPr>
              <w:t>Scenario</w:t>
            </w:r>
          </w:p>
        </w:tc>
        <w:tc>
          <w:tcPr>
            <w:tcW w:w="0" w:type="auto"/>
          </w:tcPr>
          <w:p w14:paraId="7679EE07">
            <w:pPr>
              <w:keepNext/>
              <w:keepLines/>
              <w:spacing w:after="0"/>
              <w:jc w:val="center"/>
              <w:rPr>
                <w:rFonts w:ascii="Arial" w:hAnsi="Arial" w:eastAsia="Times New Roman"/>
                <w:b/>
                <w:sz w:val="16"/>
                <w:szCs w:val="16"/>
              </w:rPr>
            </w:pPr>
            <w:r>
              <w:rPr>
                <w:rFonts w:ascii="Arial" w:hAnsi="Arial" w:eastAsia="Times New Roman"/>
                <w:b/>
                <w:sz w:val="16"/>
                <w:szCs w:val="16"/>
              </w:rPr>
              <w:t>Sensing service area</w:t>
            </w:r>
          </w:p>
        </w:tc>
        <w:tc>
          <w:tcPr>
            <w:tcW w:w="0" w:type="auto"/>
          </w:tcPr>
          <w:p w14:paraId="3EAD7A34">
            <w:pPr>
              <w:keepNext/>
              <w:keepLines/>
              <w:spacing w:after="0"/>
              <w:jc w:val="center"/>
              <w:rPr>
                <w:rFonts w:ascii="Arial" w:hAnsi="Arial" w:eastAsia="Times New Roman"/>
                <w:b/>
                <w:sz w:val="16"/>
                <w:szCs w:val="16"/>
              </w:rPr>
            </w:pPr>
            <w:r>
              <w:rPr>
                <w:rFonts w:ascii="Arial" w:hAnsi="Arial" w:eastAsia="Times New Roman"/>
                <w:b/>
                <w:sz w:val="16"/>
                <w:szCs w:val="16"/>
              </w:rPr>
              <w:t>Confidence level [%]</w:t>
            </w:r>
          </w:p>
        </w:tc>
        <w:tc>
          <w:tcPr>
            <w:tcW w:w="0" w:type="auto"/>
          </w:tcPr>
          <w:p w14:paraId="2035F9E1">
            <w:pPr>
              <w:keepNext/>
              <w:keepLines/>
              <w:spacing w:after="0"/>
              <w:jc w:val="center"/>
              <w:rPr>
                <w:rFonts w:ascii="Arial" w:hAnsi="Arial" w:eastAsia="Times New Roman"/>
                <w:b/>
                <w:sz w:val="16"/>
                <w:szCs w:val="16"/>
              </w:rPr>
            </w:pPr>
            <w:r>
              <w:rPr>
                <w:rFonts w:ascii="Arial" w:hAnsi="Arial" w:eastAsia="Times New Roman"/>
                <w:b/>
                <w:sz w:val="16"/>
                <w:szCs w:val="16"/>
              </w:rPr>
              <w:t>Accuracy of positioning</w:t>
            </w:r>
            <w:r>
              <w:rPr>
                <w:rFonts w:hint="eastAsia" w:ascii="Arial" w:hAnsi="Arial" w:eastAsia="宋体"/>
                <w:b/>
                <w:sz w:val="16"/>
                <w:szCs w:val="16"/>
                <w:lang w:val="en-US" w:eastAsia="zh-CN"/>
              </w:rPr>
              <w:t>[m]</w:t>
            </w:r>
            <w:r>
              <w:rPr>
                <w:rFonts w:ascii="Arial" w:hAnsi="Arial" w:eastAsia="Times New Roman"/>
                <w:b/>
                <w:sz w:val="16"/>
                <w:szCs w:val="16"/>
              </w:rPr>
              <w:t xml:space="preserve"> </w:t>
            </w:r>
          </w:p>
        </w:tc>
        <w:tc>
          <w:tcPr>
            <w:tcW w:w="0" w:type="auto"/>
          </w:tcPr>
          <w:p w14:paraId="4B6DB41B">
            <w:pPr>
              <w:keepNext/>
              <w:keepLines/>
              <w:spacing w:after="0"/>
              <w:jc w:val="center"/>
              <w:rPr>
                <w:rFonts w:hint="default" w:ascii="Arial" w:hAnsi="Arial" w:eastAsia="宋体"/>
                <w:b/>
                <w:sz w:val="16"/>
                <w:szCs w:val="16"/>
                <w:lang w:val="en-US" w:eastAsia="zh-CN"/>
              </w:rPr>
            </w:pPr>
            <w:r>
              <w:rPr>
                <w:rFonts w:hint="eastAsia" w:ascii="Arial" w:hAnsi="Arial" w:eastAsia="宋体"/>
                <w:b/>
                <w:sz w:val="16"/>
                <w:szCs w:val="16"/>
                <w:lang w:val="en-US" w:eastAsia="zh-CN"/>
              </w:rPr>
              <w:t>End-to-end latency [ms]</w:t>
            </w:r>
          </w:p>
        </w:tc>
        <w:tc>
          <w:tcPr>
            <w:tcW w:w="0" w:type="auto"/>
          </w:tcPr>
          <w:p w14:paraId="3A4EB367">
            <w:pPr>
              <w:keepNext/>
              <w:keepLines/>
              <w:spacing w:after="0"/>
              <w:jc w:val="center"/>
              <w:rPr>
                <w:rFonts w:hint="default" w:ascii="Arial" w:hAnsi="Arial" w:eastAsia="宋体"/>
                <w:b/>
                <w:sz w:val="16"/>
                <w:szCs w:val="16"/>
                <w:lang w:val="en-US" w:eastAsia="zh-CN"/>
              </w:rPr>
            </w:pPr>
            <w:r>
              <w:rPr>
                <w:rFonts w:ascii="Arial" w:hAnsi="Arial" w:eastAsia="Times New Roman"/>
                <w:b/>
                <w:sz w:val="16"/>
                <w:szCs w:val="16"/>
                <w:lang w:eastAsia="de-DE"/>
              </w:rPr>
              <w:t>Connection density</w:t>
            </w:r>
            <w:r>
              <w:rPr>
                <w:rFonts w:hint="eastAsia" w:ascii="Arial" w:hAnsi="Arial" w:eastAsia="宋体"/>
                <w:b/>
                <w:sz w:val="16"/>
                <w:szCs w:val="16"/>
                <w:lang w:val="en-US" w:eastAsia="zh-CN"/>
              </w:rPr>
              <w:t xml:space="preserve"> [devices/m</w:t>
            </w:r>
            <w:r>
              <w:rPr>
                <w:rFonts w:hint="eastAsia" w:ascii="Arial" w:hAnsi="Arial" w:eastAsia="宋体"/>
                <w:b/>
                <w:sz w:val="16"/>
                <w:szCs w:val="16"/>
                <w:vertAlign w:val="superscript"/>
                <w:lang w:val="en-US" w:eastAsia="zh-CN"/>
              </w:rPr>
              <w:t>2</w:t>
            </w:r>
            <w:r>
              <w:rPr>
                <w:rFonts w:hint="eastAsia" w:ascii="Arial" w:hAnsi="Arial" w:eastAsia="宋体"/>
                <w:b/>
                <w:sz w:val="16"/>
                <w:szCs w:val="16"/>
                <w:lang w:val="en-US" w:eastAsia="zh-CN"/>
              </w:rPr>
              <w:t>]</w:t>
            </w:r>
          </w:p>
        </w:tc>
        <w:tc>
          <w:tcPr>
            <w:tcW w:w="0" w:type="auto"/>
          </w:tcPr>
          <w:p w14:paraId="75EB4FDC">
            <w:pPr>
              <w:keepNext/>
              <w:keepLines/>
              <w:spacing w:after="0"/>
              <w:jc w:val="center"/>
              <w:rPr>
                <w:rFonts w:ascii="Arial" w:hAnsi="Arial" w:eastAsia="Times New Roman"/>
                <w:b/>
                <w:sz w:val="16"/>
                <w:szCs w:val="16"/>
              </w:rPr>
            </w:pPr>
            <w:r>
              <w:rPr>
                <w:rFonts w:ascii="Arial" w:hAnsi="Arial" w:eastAsia="Times New Roman"/>
                <w:b/>
                <w:sz w:val="16"/>
                <w:szCs w:val="16"/>
                <w:lang w:eastAsia="de-DE"/>
              </w:rPr>
              <w:t>Mobility [km/h]</w:t>
            </w:r>
          </w:p>
        </w:tc>
        <w:tc>
          <w:tcPr>
            <w:tcW w:w="0" w:type="auto"/>
          </w:tcPr>
          <w:p w14:paraId="6AD15C55">
            <w:pPr>
              <w:keepNext/>
              <w:keepLines/>
              <w:spacing w:after="0"/>
              <w:jc w:val="center"/>
              <w:rPr>
                <w:rFonts w:ascii="Arial" w:hAnsi="Arial" w:eastAsia="Times New Roman"/>
                <w:b/>
                <w:sz w:val="16"/>
                <w:szCs w:val="16"/>
                <w:lang w:val="fr-FR" w:eastAsia="de-DE"/>
              </w:rPr>
            </w:pPr>
            <w:r>
              <w:rPr>
                <w:rFonts w:ascii="Arial" w:hAnsi="Arial" w:eastAsia="Times New Roman"/>
                <w:b/>
                <w:sz w:val="16"/>
                <w:szCs w:val="16"/>
                <w:lang w:eastAsia="de-DE"/>
              </w:rPr>
              <w:t>Coverage</w:t>
            </w:r>
          </w:p>
          <w:p w14:paraId="5C221A85">
            <w:pPr>
              <w:keepNext/>
              <w:keepLines/>
              <w:spacing w:after="0"/>
              <w:jc w:val="center"/>
              <w:rPr>
                <w:rFonts w:ascii="Arial" w:hAnsi="Arial" w:eastAsia="Times New Roman"/>
                <w:b/>
                <w:sz w:val="16"/>
                <w:szCs w:val="16"/>
              </w:rPr>
            </w:pPr>
            <w:r>
              <w:rPr>
                <w:rFonts w:ascii="Arial" w:hAnsi="Arial" w:eastAsia="Times New Roman"/>
                <w:b/>
                <w:sz w:val="16"/>
                <w:szCs w:val="16"/>
                <w:lang w:eastAsia="de-DE"/>
              </w:rPr>
              <w:t>[%]</w:t>
            </w:r>
          </w:p>
        </w:tc>
      </w:tr>
      <w:tr w14:paraId="489B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0" w:type="auto"/>
          </w:tcPr>
          <w:p w14:paraId="6B8F3AD0">
            <w:pPr>
              <w:jc w:val="center"/>
              <w:rPr>
                <w:rFonts w:hint="default" w:ascii="Arial" w:hAnsi="Arial" w:eastAsia="宋体" w:cs="Arial"/>
                <w:color w:val="0C0C0C"/>
                <w:sz w:val="16"/>
                <w:szCs w:val="16"/>
                <w:lang w:val="en-US" w:eastAsia="zh-CN"/>
              </w:rPr>
            </w:pPr>
            <w:r>
              <w:rPr>
                <w:rFonts w:hint="eastAsia" w:ascii="Arial" w:hAnsi="Arial" w:eastAsia="宋体" w:cs="Arial"/>
                <w:sz w:val="16"/>
                <w:szCs w:val="16"/>
                <w:lang w:val="en-US" w:eastAsia="zh-CN"/>
              </w:rPr>
              <w:t>Precision Livestock Farming</w:t>
            </w:r>
          </w:p>
        </w:tc>
        <w:tc>
          <w:tcPr>
            <w:tcW w:w="0" w:type="auto"/>
          </w:tcPr>
          <w:p w14:paraId="70D0257C">
            <w:pPr>
              <w:jc w:val="center"/>
              <w:rPr>
                <w:rFonts w:hint="default" w:eastAsia="宋体"/>
                <w:sz w:val="16"/>
                <w:szCs w:val="16"/>
                <w:lang w:val="en-US" w:eastAsia="zh-CN"/>
              </w:rPr>
            </w:pPr>
            <w:r>
              <w:rPr>
                <w:rFonts w:hint="eastAsia" w:ascii="Arial" w:hAnsi="Arial" w:eastAsia="宋体" w:cs="Arial"/>
                <w:color w:val="0C0C0C"/>
                <w:sz w:val="16"/>
                <w:szCs w:val="16"/>
                <w:lang w:val="en-US" w:eastAsia="zh-CN"/>
              </w:rPr>
              <w:t>Outdoor</w:t>
            </w:r>
          </w:p>
        </w:tc>
        <w:tc>
          <w:tcPr>
            <w:tcW w:w="0" w:type="auto"/>
          </w:tcPr>
          <w:p w14:paraId="7C3B03D9">
            <w:pPr>
              <w:keepNext/>
              <w:keepLines/>
              <w:spacing w:after="0"/>
              <w:rPr>
                <w:rFonts w:hint="default" w:ascii="Arial" w:hAnsi="Arial" w:eastAsia="宋体"/>
                <w:sz w:val="16"/>
                <w:szCs w:val="16"/>
                <w:lang w:val="en-US" w:eastAsia="zh-CN"/>
              </w:rPr>
            </w:pPr>
            <w:r>
              <w:rPr>
                <w:rFonts w:hint="eastAsia" w:ascii="Arial" w:hAnsi="Arial" w:eastAsia="宋体"/>
                <w:color w:val="0C0C0C"/>
                <w:sz w:val="16"/>
                <w:szCs w:val="16"/>
                <w:lang w:val="en-US" w:eastAsia="zh-CN"/>
              </w:rPr>
              <w:t>N/A</w:t>
            </w:r>
          </w:p>
        </w:tc>
        <w:tc>
          <w:tcPr>
            <w:tcW w:w="0" w:type="auto"/>
          </w:tcPr>
          <w:p w14:paraId="14BF5892">
            <w:pPr>
              <w:keepNext/>
              <w:keepLines/>
              <w:spacing w:after="0"/>
              <w:rPr>
                <w:rFonts w:ascii="Arial" w:hAnsi="Arial"/>
                <w:sz w:val="16"/>
                <w:szCs w:val="16"/>
                <w:lang w:eastAsia="ja-JP"/>
              </w:rPr>
            </w:pPr>
            <w:r>
              <w:rPr>
                <w:rFonts w:hint="eastAsia" w:ascii="Arial" w:hAnsi="Arial"/>
                <w:color w:val="0C0C0C"/>
                <w:sz w:val="16"/>
                <w:szCs w:val="16"/>
                <w:lang w:val="en-US" w:eastAsia="ja-JP"/>
              </w:rPr>
              <w:t>[</w:t>
            </w:r>
            <w:r>
              <w:rPr>
                <w:rFonts w:hint="eastAsia" w:ascii="Arial" w:hAnsi="Arial" w:eastAsia="宋体"/>
                <w:color w:val="0C0C0C"/>
                <w:sz w:val="16"/>
                <w:szCs w:val="16"/>
                <w:lang w:val="en-US" w:eastAsia="zh-CN"/>
              </w:rPr>
              <w:t>0.</w:t>
            </w:r>
            <w:r>
              <w:rPr>
                <w:rFonts w:hint="eastAsia" w:ascii="Arial" w:hAnsi="Arial"/>
                <w:color w:val="0C0C0C"/>
                <w:sz w:val="16"/>
                <w:szCs w:val="16"/>
                <w:lang w:val="en-US" w:eastAsia="ja-JP"/>
              </w:rPr>
              <w:t>1]</w:t>
            </w:r>
          </w:p>
        </w:tc>
        <w:tc>
          <w:tcPr>
            <w:tcW w:w="0" w:type="auto"/>
          </w:tcPr>
          <w:p w14:paraId="71A60A07">
            <w:pPr>
              <w:keepNext/>
              <w:keepLines/>
              <w:spacing w:after="0"/>
              <w:rPr>
                <w:rFonts w:hint="default" w:ascii="Arial" w:hAnsi="Arial" w:eastAsia="宋体"/>
                <w:color w:val="0C0C0C"/>
                <w:sz w:val="16"/>
                <w:szCs w:val="16"/>
                <w:lang w:val="en-US" w:eastAsia="zh-CN"/>
              </w:rPr>
            </w:pPr>
            <w:r>
              <w:rPr>
                <w:rFonts w:hint="eastAsia" w:ascii="Arial" w:hAnsi="Arial" w:eastAsia="宋体"/>
                <w:color w:val="0C0C0C"/>
                <w:sz w:val="16"/>
                <w:szCs w:val="16"/>
                <w:lang w:val="en-US" w:eastAsia="zh-CN"/>
              </w:rPr>
              <w:t>[10,1000]</w:t>
            </w:r>
          </w:p>
        </w:tc>
        <w:tc>
          <w:tcPr>
            <w:tcW w:w="0" w:type="auto"/>
          </w:tcPr>
          <w:p w14:paraId="09DBAD8D">
            <w:pPr>
              <w:keepNext/>
              <w:keepLines/>
              <w:spacing w:after="0"/>
              <w:rPr>
                <w:rFonts w:hint="default" w:ascii="Arial" w:hAnsi="Arial" w:eastAsia="宋体"/>
                <w:color w:val="0C0C0C"/>
                <w:sz w:val="16"/>
                <w:szCs w:val="16"/>
                <w:lang w:val="en-US" w:eastAsia="zh-CN"/>
              </w:rPr>
            </w:pPr>
            <w:r>
              <w:rPr>
                <w:rFonts w:hint="eastAsia" w:ascii="Arial" w:hAnsi="Arial" w:eastAsia="宋体"/>
                <w:color w:val="0C0C0C"/>
                <w:sz w:val="16"/>
                <w:szCs w:val="16"/>
                <w:lang w:val="en-US" w:eastAsia="zh-CN"/>
              </w:rPr>
              <w:t>[0.1, 100]</w:t>
            </w:r>
          </w:p>
        </w:tc>
        <w:tc>
          <w:tcPr>
            <w:tcW w:w="0" w:type="auto"/>
          </w:tcPr>
          <w:p w14:paraId="3E2D9B71">
            <w:pPr>
              <w:keepNext/>
              <w:keepLines/>
              <w:spacing w:after="0"/>
              <w:rPr>
                <w:rFonts w:hint="eastAsia" w:ascii="Arial" w:hAnsi="Arial" w:eastAsia="宋体"/>
                <w:color w:val="0C0C0C"/>
                <w:sz w:val="16"/>
                <w:szCs w:val="16"/>
                <w:lang w:val="en-US" w:eastAsia="zh-CN"/>
              </w:rPr>
            </w:pPr>
            <w:r>
              <w:rPr>
                <w:rFonts w:hint="eastAsia" w:ascii="Arial" w:hAnsi="Arial" w:eastAsia="宋体"/>
                <w:color w:val="0C0C0C"/>
                <w:sz w:val="16"/>
                <w:szCs w:val="16"/>
                <w:lang w:val="en-US" w:eastAsia="zh-CN"/>
              </w:rPr>
              <w:t>Up to [18] or</w:t>
            </w:r>
          </w:p>
          <w:p w14:paraId="75AD7792">
            <w:pPr>
              <w:keepNext/>
              <w:keepLines/>
              <w:spacing w:after="0"/>
              <w:rPr>
                <w:rFonts w:hint="eastAsia" w:ascii="Arial" w:hAnsi="Arial" w:eastAsia="宋体"/>
                <w:color w:val="0C0C0C"/>
                <w:sz w:val="16"/>
                <w:szCs w:val="16"/>
                <w:lang w:val="en-US" w:eastAsia="zh-CN"/>
              </w:rPr>
            </w:pPr>
            <w:r>
              <w:rPr>
                <w:rFonts w:hint="eastAsia" w:ascii="Arial" w:hAnsi="Arial" w:eastAsia="宋体"/>
                <w:color w:val="0C0C0C"/>
                <w:sz w:val="16"/>
                <w:szCs w:val="16"/>
                <w:lang w:val="en-US" w:eastAsia="zh-CN"/>
              </w:rPr>
              <w:t>stationary</w:t>
            </w:r>
          </w:p>
          <w:p w14:paraId="0D22241F">
            <w:pPr>
              <w:keepNext/>
              <w:keepLines/>
              <w:spacing w:after="0"/>
              <w:rPr>
                <w:rFonts w:hint="default" w:ascii="Arial" w:hAnsi="Arial" w:eastAsia="宋体"/>
                <w:color w:val="0C0C0C"/>
                <w:sz w:val="16"/>
                <w:szCs w:val="16"/>
                <w:lang w:val="en-US" w:eastAsia="zh-CN"/>
              </w:rPr>
            </w:pPr>
          </w:p>
        </w:tc>
        <w:tc>
          <w:tcPr>
            <w:tcW w:w="0" w:type="auto"/>
          </w:tcPr>
          <w:p w14:paraId="7A710575">
            <w:pPr>
              <w:keepNext/>
              <w:keepLines/>
              <w:spacing w:after="0"/>
              <w:rPr>
                <w:rFonts w:hint="default" w:ascii="Arial" w:hAnsi="Arial" w:eastAsia="宋体"/>
                <w:sz w:val="16"/>
                <w:szCs w:val="16"/>
                <w:lang w:val="en-US" w:eastAsia="zh-CN"/>
              </w:rPr>
            </w:pPr>
            <w:r>
              <w:rPr>
                <w:rFonts w:hint="eastAsia" w:ascii="Arial" w:hAnsi="Arial" w:eastAsia="宋体"/>
                <w:color w:val="0C0C0C"/>
                <w:sz w:val="16"/>
                <w:szCs w:val="16"/>
                <w:lang w:val="en-US" w:eastAsia="zh-CN"/>
              </w:rPr>
              <w:t>[99.9] Mountainous areas and grasslands</w:t>
            </w:r>
          </w:p>
        </w:tc>
      </w:tr>
    </w:tbl>
    <w:p w14:paraId="1E4F972C">
      <w:pPr>
        <w:rPr>
          <w:rFonts w:hint="default" w:eastAsia="宋体"/>
          <w:lang w:val="en-US" w:eastAsia="zh-CN"/>
        </w:rPr>
      </w:pPr>
    </w:p>
    <w:p w14:paraId="3C612AE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 xml:space="preserve">End of </w:t>
      </w:r>
      <w:r>
        <w:rPr>
          <w:rFonts w:ascii="Arial" w:hAnsi="Arial" w:cs="Arial"/>
          <w:color w:val="0000FF"/>
          <w:sz w:val="28"/>
          <w:szCs w:val="28"/>
          <w:lang w:val="en-US"/>
        </w:rPr>
        <w:t>Change</w:t>
      </w:r>
      <w:r>
        <w:rPr>
          <w:rFonts w:hint="eastAsia" w:ascii="Arial" w:hAnsi="Arial" w:eastAsia="宋体" w:cs="Arial"/>
          <w:color w:val="0000FF"/>
          <w:sz w:val="28"/>
          <w:szCs w:val="28"/>
          <w:lang w:val="en-US" w:eastAsia="zh-CN"/>
        </w:rPr>
        <w:t>s</w:t>
      </w:r>
      <w:r>
        <w:rPr>
          <w:rFonts w:ascii="Arial" w:hAnsi="Arial" w:cs="Arial"/>
          <w:color w:val="0000FF"/>
          <w:sz w:val="28"/>
          <w:szCs w:val="28"/>
          <w:lang w:val="en-US"/>
        </w:rPr>
        <w:t xml:space="preserve"> * * * *</w:t>
      </w:r>
    </w:p>
    <w:p w14:paraId="788A2148">
      <w:pPr>
        <w:rPr>
          <w:rFonts w:hint="eastAsia"/>
          <w:lang w:val="en-US"/>
        </w:rPr>
      </w:pPr>
    </w:p>
    <w:p w14:paraId="6AE5F0B0">
      <w:pPr>
        <w:rPr>
          <w:rFonts w:hint="eastAsia"/>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FA28D1"/>
    <w:multiLevelType w:val="singleLevel"/>
    <w:tmpl w:val="E1FA28D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43B5"/>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2F3127C"/>
    <w:rsid w:val="03C84489"/>
    <w:rsid w:val="11010142"/>
    <w:rsid w:val="122A28A5"/>
    <w:rsid w:val="185172A6"/>
    <w:rsid w:val="1949558F"/>
    <w:rsid w:val="1C4755F5"/>
    <w:rsid w:val="1C960889"/>
    <w:rsid w:val="1D596595"/>
    <w:rsid w:val="1FD579F2"/>
    <w:rsid w:val="221A1EFC"/>
    <w:rsid w:val="23EA6199"/>
    <w:rsid w:val="289E6FC0"/>
    <w:rsid w:val="2B506C93"/>
    <w:rsid w:val="2DFD63C5"/>
    <w:rsid w:val="301C3828"/>
    <w:rsid w:val="319A0622"/>
    <w:rsid w:val="339F0262"/>
    <w:rsid w:val="34511F33"/>
    <w:rsid w:val="36785458"/>
    <w:rsid w:val="39575683"/>
    <w:rsid w:val="39617A44"/>
    <w:rsid w:val="3BE0399E"/>
    <w:rsid w:val="3DCC71B7"/>
    <w:rsid w:val="3F055FB6"/>
    <w:rsid w:val="41BC05BE"/>
    <w:rsid w:val="43A84FAC"/>
    <w:rsid w:val="445D6F2F"/>
    <w:rsid w:val="45835E86"/>
    <w:rsid w:val="46485636"/>
    <w:rsid w:val="48C912CA"/>
    <w:rsid w:val="49BA1AF6"/>
    <w:rsid w:val="4A674DB2"/>
    <w:rsid w:val="4F864B8C"/>
    <w:rsid w:val="5230676B"/>
    <w:rsid w:val="53CE2D77"/>
    <w:rsid w:val="566B62A7"/>
    <w:rsid w:val="574D171F"/>
    <w:rsid w:val="5AF553FF"/>
    <w:rsid w:val="5B767C9D"/>
    <w:rsid w:val="5E256E0A"/>
    <w:rsid w:val="5E395AB5"/>
    <w:rsid w:val="5E5C6FC6"/>
    <w:rsid w:val="5FBF4AD2"/>
    <w:rsid w:val="603142FD"/>
    <w:rsid w:val="62223385"/>
    <w:rsid w:val="63643729"/>
    <w:rsid w:val="647A3821"/>
    <w:rsid w:val="65B326A2"/>
    <w:rsid w:val="68A0588C"/>
    <w:rsid w:val="68E36170"/>
    <w:rsid w:val="6EBE4D8C"/>
    <w:rsid w:val="719E000F"/>
    <w:rsid w:val="74376224"/>
    <w:rsid w:val="76CB7516"/>
    <w:rsid w:val="78C56388"/>
    <w:rsid w:val="78E94C05"/>
    <w:rsid w:val="792C38BB"/>
    <w:rsid w:val="7A57580A"/>
    <w:rsid w:val="7BC844AD"/>
    <w:rsid w:val="7EBC41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3"/>
    <w:qFormat/>
    <w:uiPriority w:val="0"/>
    <w:pPr>
      <w:pBdr>
        <w:top w:val="none" w:color="auto" w:sz="0" w:space="0"/>
      </w:pBdr>
      <w:spacing w:before="180"/>
      <w:outlineLvl w:val="1"/>
    </w:pPr>
    <w:rPr>
      <w:sz w:val="32"/>
    </w:rPr>
  </w:style>
  <w:style w:type="paragraph" w:styleId="4">
    <w:name w:val="heading 3"/>
    <w:basedOn w:val="3"/>
    <w:next w:val="1"/>
    <w:link w:val="7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semiHidden/>
    <w:unhideWhenUsed/>
    <w:qFormat/>
    <w:uiPriority w:val="0"/>
    <w:rPr>
      <w:rFonts w:ascii="Arial" w:hAnsi="Arial" w:eastAsia="黑体"/>
      <w:sz w:val="20"/>
    </w:rPr>
  </w:style>
  <w:style w:type="paragraph" w:styleId="20">
    <w:name w:val="annotation text"/>
    <w:basedOn w:val="1"/>
    <w:qFormat/>
    <w:uiPriority w:val="0"/>
    <w:pPr>
      <w:jc w:val="left"/>
    </w:pPr>
  </w:style>
  <w:style w:type="paragraph" w:styleId="21">
    <w:name w:val="toc 8"/>
    <w:basedOn w:val="18"/>
    <w:qFormat/>
    <w:uiPriority w:val="39"/>
    <w:pPr>
      <w:spacing w:before="180"/>
      <w:ind w:left="2693" w:hanging="2693"/>
    </w:pPr>
    <w:rPr>
      <w:b/>
    </w:rPr>
  </w:style>
  <w:style w:type="paragraph" w:styleId="22">
    <w:name w:val="Balloon Text"/>
    <w:basedOn w:val="1"/>
    <w:link w:val="71"/>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283" w:hanging="283"/>
      <w:contextualSpacing/>
    </w:pPr>
  </w:style>
  <w:style w:type="paragraph" w:styleId="26">
    <w:name w:val="footnote text"/>
    <w:basedOn w:val="1"/>
    <w:qFormat/>
    <w:uiPriority w:val="0"/>
    <w:pPr>
      <w:snapToGrid w:val="0"/>
      <w:jc w:val="left"/>
    </w:pPr>
    <w:rPr>
      <w:sz w:val="18"/>
    </w:rPr>
  </w:style>
  <w:style w:type="paragraph" w:styleId="27">
    <w:name w:val="toc 9"/>
    <w:basedOn w:val="21"/>
    <w:qFormat/>
    <w:uiPriority w:val="39"/>
    <w:pPr>
      <w:ind w:left="1418" w:hanging="1418"/>
    </w:p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0"/>
    <w:rPr>
      <w:b/>
    </w:rPr>
  </w:style>
  <w:style w:type="character" w:styleId="32">
    <w:name w:val="FollowedHyperlink"/>
    <w:qFormat/>
    <w:uiPriority w:val="0"/>
    <w:rPr>
      <w:color w:val="954F72"/>
      <w:u w:val="single"/>
    </w:rPr>
  </w:style>
  <w:style w:type="character" w:styleId="33">
    <w:name w:val="Emphasis"/>
    <w:basedOn w:val="30"/>
    <w:qFormat/>
    <w:uiPriority w:val="0"/>
    <w:rPr>
      <w:i/>
    </w:rPr>
  </w:style>
  <w:style w:type="character" w:styleId="34">
    <w:name w:val="Hyperlink"/>
    <w:qFormat/>
    <w:uiPriority w:val="0"/>
    <w:rPr>
      <w:color w:val="0563C1"/>
      <w:u w:val="single"/>
    </w:rPr>
  </w:style>
  <w:style w:type="character" w:styleId="35">
    <w:name w:val="footnote reference"/>
    <w:basedOn w:val="30"/>
    <w:qFormat/>
    <w:uiPriority w:val="0"/>
    <w:rPr>
      <w:vertAlign w:val="superscript"/>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5"/>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Balloon Text Char"/>
    <w:link w:val="22"/>
    <w:qFormat/>
    <w:uiPriority w:val="0"/>
    <w:rPr>
      <w:rFonts w:ascii="Segoe UI" w:hAnsi="Segoe UI" w:cs="Segoe UI"/>
      <w:sz w:val="18"/>
      <w:szCs w:val="18"/>
      <w:lang w:eastAsia="en-US"/>
    </w:rPr>
  </w:style>
  <w:style w:type="character" w:customStyle="1" w:styleId="72">
    <w:name w:val="Unresolved Mention"/>
    <w:semiHidden/>
    <w:unhideWhenUsed/>
    <w:qFormat/>
    <w:uiPriority w:val="99"/>
    <w:rPr>
      <w:color w:val="605E5C"/>
      <w:shd w:val="clear" w:color="auto" w:fill="E1DFDD"/>
    </w:rPr>
  </w:style>
  <w:style w:type="character" w:customStyle="1" w:styleId="73">
    <w:name w:val="Heading 2 Char"/>
    <w:link w:val="3"/>
    <w:qFormat/>
    <w:uiPriority w:val="0"/>
    <w:rPr>
      <w:rFonts w:ascii="Arial" w:hAnsi="Arial"/>
      <w:sz w:val="32"/>
      <w:lang w:eastAsia="en-US"/>
    </w:rPr>
  </w:style>
  <w:style w:type="character" w:customStyle="1" w:styleId="74">
    <w:name w:val="Heading 3 Char"/>
    <w:link w:val="4"/>
    <w:qFormat/>
    <w:uiPriority w:val="0"/>
    <w:rPr>
      <w:rFonts w:ascii="Arial" w:hAnsi="Arial"/>
      <w:sz w:val="28"/>
      <w:lang w:eastAsia="en-US"/>
    </w:rPr>
  </w:style>
  <w:style w:type="paragraph" w:customStyle="1" w:styleId="75">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2</Pages>
  <Words>677</Words>
  <Characters>3776</Characters>
  <Lines>5</Lines>
  <Paragraphs>1</Paragraphs>
  <TotalTime>1</TotalTime>
  <ScaleCrop>false</ScaleCrop>
  <LinksUpToDate>false</LinksUpToDate>
  <CharactersWithSpaces>4390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IPLOOK</cp:lastModifiedBy>
  <cp:lastPrinted>2025-02-07T01:41:00Z</cp:lastPrinted>
  <dcterms:modified xsi:type="dcterms:W3CDTF">2025-02-07T09:48:42Z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C4B25186270C48EDA40D0AF025F1E45E_13</vt:lpwstr>
  </property>
  <property fmtid="{D5CDD505-2E9C-101B-9397-08002B2CF9AE}" pid="4" name="KSOTemplateDocerSaveRecord">
    <vt:lpwstr>eyJoZGlkIjoiYmQ3NjQxYmZmN2ZkODIxYWNiNTEzMzQyMTZmNzQ1MmMiLCJ1c2VySWQiOiIxMTU1MTYwNzA0In0=</vt:lpwstr>
  </property>
</Properties>
</file>